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24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UCSF DENTAL CENTER INFORMED CONSENT FOR </w:t>
      </w:r>
      <w:r>
        <w:rPr>
          <w:rFonts w:cs="Arial" w:ascii="Arial" w:hAnsi="Arial"/>
          <w:b/>
          <w:bCs/>
          <w:sz w:val="24"/>
          <w:szCs w:val="24"/>
        </w:rPr>
        <w:t>SILVER DIAMINE FLUORIDE</w:t>
      </w:r>
    </w:p>
    <w:p>
      <w:pPr>
        <w:pStyle w:val="Normal"/>
        <w:spacing w:lineRule="auto" w:line="240" w:before="0" w:after="120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  <w:t>Facts for consideration:</w:t>
      </w:r>
    </w:p>
    <w:p>
      <w:pPr>
        <w:pStyle w:val="ListParagraph"/>
        <w:numPr>
          <w:ilvl w:val="0"/>
          <w:numId w:val="1"/>
        </w:numPr>
        <w:spacing w:lineRule="auto" w:line="240" w:before="0" w:after="120"/>
        <w:ind w:left="360" w:hanging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Silver Diamine Fluoride (SDF) is an antibiotic liquid. We use SDF on cavities to help stop tooth decay. We also use it to treat tooth sensitivity. SDF application every 6-12 months is necessary.</w:t>
      </w:r>
    </w:p>
    <w:p>
      <w:pPr>
        <w:pStyle w:val="ListParagraph"/>
        <w:numPr>
          <w:ilvl w:val="0"/>
          <w:numId w:val="1"/>
        </w:numPr>
        <w:spacing w:lineRule="auto" w:line="240" w:before="0" w:after="120"/>
        <w:ind w:left="360" w:hanging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The procedure: 1) Dry the affected area, 2) Place a small amount of SDF on the affected area, </w:t>
        <w:br/>
        <w:t>3) Allow SDF to dry for one minute, 4) Rinse.</w:t>
      </w:r>
    </w:p>
    <w:p>
      <w:pPr>
        <w:pStyle w:val="ListParagraph"/>
        <w:numPr>
          <w:ilvl w:val="0"/>
          <w:numId w:val="1"/>
        </w:numPr>
        <w:spacing w:lineRule="auto" w:line="240" w:before="0" w:after="120"/>
        <w:ind w:left="360" w:hanging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Treatment with SDF does not eliminate the need for dental fillings or crowns to repair function or esthetics. Additional procedures will incur a separate fee.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240"/>
        <w:ind w:left="360" w:hanging="360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</w:rPr>
        <w:t xml:space="preserve">I should not be treated with SDF if: 1) I am </w:t>
      </w:r>
      <w:r>
        <w:rPr>
          <w:rFonts w:cs="Arial" w:ascii="Arial" w:hAnsi="Arial"/>
          <w:b/>
          <w:sz w:val="24"/>
          <w:szCs w:val="24"/>
        </w:rPr>
        <w:t>allergic to silver</w:t>
      </w:r>
      <w:r>
        <w:rPr>
          <w:rFonts w:cs="Arial" w:ascii="Arial" w:hAnsi="Arial"/>
          <w:sz w:val="24"/>
          <w:szCs w:val="24"/>
        </w:rPr>
        <w:t xml:space="preserve"> 2) there are painful sores or raw areas on my gums (i.e., ulcerative gingivitis) or anywhere in my mouth (i.e., stomatitis).</w:t>
      </w:r>
    </w:p>
    <w:p>
      <w:pPr>
        <w:pStyle w:val="Normal"/>
        <w:spacing w:lineRule="auto" w:line="240" w:before="0" w:after="120"/>
        <w:rPr>
          <w:rFonts w:ascii="Arial" w:hAnsi="Arial" w:cs="Arial"/>
          <w:b/>
          <w:b/>
          <w:sz w:val="24"/>
          <w:szCs w:val="24"/>
          <w:u w:val="single"/>
        </w:rPr>
      </w:pPr>
      <w:r>
        <w:drawing>
          <wp:anchor behindDoc="0" distT="0" distB="0" distL="114300" distR="0" simplePos="0" locked="0" layoutInCell="1" allowOverlap="1" relativeHeight="2">
            <wp:simplePos x="0" y="0"/>
            <wp:positionH relativeFrom="column">
              <wp:align>right</wp:align>
            </wp:positionH>
            <wp:positionV relativeFrom="paragraph">
              <wp:posOffset>1270</wp:posOffset>
            </wp:positionV>
            <wp:extent cx="2438400" cy="1219200"/>
            <wp:effectExtent l="0" t="0" r="0" b="0"/>
            <wp:wrapTight wrapText="bothSides">
              <wp:wrapPolygon edited="0">
                <wp:start x="-40" y="0"/>
                <wp:lineTo x="-40" y="21108"/>
                <wp:lineTo x="21372" y="21108"/>
                <wp:lineTo x="21372" y="0"/>
                <wp:lineTo x="-40" y="0"/>
              </wp:wrapPolygon>
            </wp:wrapTight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24"/>
          <w:szCs w:val="24"/>
          <w:u w:val="single"/>
        </w:rPr>
        <w:t>B</w:t>
      </w:r>
      <w:r>
        <w:rPr>
          <w:rFonts w:cs="Arial" w:ascii="Arial" w:hAnsi="Arial"/>
          <w:b/>
          <w:sz w:val="24"/>
          <w:szCs w:val="24"/>
          <w:u w:val="single"/>
        </w:rPr>
        <w:t>enefits of receiving SDF:</w:t>
      </w:r>
    </w:p>
    <w:p>
      <w:pPr>
        <w:pStyle w:val="ListParagraph"/>
        <w:numPr>
          <w:ilvl w:val="0"/>
          <w:numId w:val="2"/>
        </w:numPr>
        <w:spacing w:lineRule="auto" w:line="240" w:before="0" w:after="120"/>
        <w:ind w:left="360" w:hanging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SDF can help stop tooth decay. </w:t>
      </w:r>
    </w:p>
    <w:p>
      <w:pPr>
        <w:pStyle w:val="ListParagraph"/>
        <w:numPr>
          <w:ilvl w:val="0"/>
          <w:numId w:val="2"/>
        </w:numPr>
        <w:spacing w:lineRule="auto" w:line="240" w:before="0" w:after="240"/>
        <w:ind w:left="360" w:hanging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SDF can help relieve sensitivity. </w:t>
      </w:r>
    </w:p>
    <w:p>
      <w:pPr>
        <w:pStyle w:val="Normal"/>
        <w:spacing w:lineRule="auto" w:line="240" w:before="0" w:after="120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  <w:t>Risks related to SDF include, but are not limited to:</w:t>
      </w:r>
    </w:p>
    <w:p>
      <w:pPr>
        <w:pStyle w:val="ListParagraph"/>
        <w:numPr>
          <w:ilvl w:val="0"/>
          <w:numId w:val="2"/>
        </w:numPr>
        <w:spacing w:lineRule="auto" w:line="240" w:before="0" w:after="120"/>
        <w:ind w:left="360" w:hanging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The affected area will stain black permanently. </w:t>
      </w:r>
      <w:r>
        <w:rPr>
          <w:rFonts w:cs="Arial" w:ascii="Arial" w:hAnsi="Arial"/>
          <w:sz w:val="24"/>
          <w:szCs w:val="24"/>
        </w:rPr>
        <w:t>Healthy tooth structure will not stain. Stained tooth structure can be replaced with a filling or a crown.</w:t>
      </w:r>
    </w:p>
    <w:p>
      <w:pPr>
        <w:pStyle w:val="ListParagraph"/>
        <w:numPr>
          <w:ilvl w:val="0"/>
          <w:numId w:val="2"/>
        </w:numPr>
        <w:spacing w:lineRule="auto" w:line="240" w:before="0" w:after="120"/>
        <w:ind w:left="360" w:hanging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Tooth-colored fillings and crowns may discolor if SDF is applied to them. Color changes on the surface can normally be polished off. T</w:t>
      </w:r>
      <w:bookmarkStart w:id="0" w:name="_GoBack"/>
      <w:bookmarkEnd w:id="0"/>
      <w:r>
        <w:rPr>
          <w:rFonts w:cs="Arial" w:ascii="Arial" w:hAnsi="Arial"/>
          <w:sz w:val="24"/>
          <w:szCs w:val="24"/>
        </w:rPr>
        <w:t>he edge between a tooth and filling may keep the color.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ind w:left="360" w:hanging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If accidentally applied to the skin or gums, a brown or white stain may appear that causes no harm, cannot be washed off, and will disappear in 1-3 weeks.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ind w:left="360" w:hanging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You may notice a metallic taste. This will go away rapidly.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ind w:left="360" w:hanging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If tooth decay is not arrested, the decay will progress. In that case the tooth will require further treatment, such repeat SDF, a filling or crown, root canal treatment, or extraction.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ind w:left="360" w:hanging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These side effects may not include all of the possible situations reported by the manufacturer. If you notice other effects, please contact your dental provider.</w:t>
      </w:r>
    </w:p>
    <w:p>
      <w:pPr>
        <w:pStyle w:val="ListParagraph"/>
        <w:numPr>
          <w:ilvl w:val="0"/>
          <w:numId w:val="3"/>
        </w:numPr>
        <w:spacing w:lineRule="auto" w:line="240" w:before="0" w:after="240"/>
        <w:ind w:left="360" w:hanging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Every reasonable effort will be made to ensure the success of SDF treatment. There is a risk that the procedure will not stop the decay and no guarantee of success is granted or implied.</w:t>
      </w:r>
    </w:p>
    <w:p>
      <w:pPr>
        <w:pStyle w:val="Normal"/>
        <w:spacing w:lineRule="auto" w:line="240" w:before="0" w:after="120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  <w:t>Alternatives to SDF, not limited to the following:</w:t>
      </w:r>
    </w:p>
    <w:p>
      <w:pPr>
        <w:pStyle w:val="ListParagraph"/>
        <w:numPr>
          <w:ilvl w:val="0"/>
          <w:numId w:val="4"/>
        </w:numPr>
        <w:spacing w:lineRule="auto" w:line="240" w:before="0" w:after="120"/>
        <w:ind w:left="360" w:hanging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No treatment, which may lead to continued deterioration of tooth structures and cosmetic appearance. Symptoms may increase in severity.</w:t>
      </w:r>
    </w:p>
    <w:p>
      <w:pPr>
        <w:pStyle w:val="ListParagraph"/>
        <w:numPr>
          <w:ilvl w:val="0"/>
          <w:numId w:val="4"/>
        </w:numPr>
        <w:spacing w:lineRule="auto" w:line="240" w:before="0" w:after="240"/>
        <w:ind w:left="360" w:hanging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Depending on the location and extent of the tooth decay, other treatment may include placement of fluoride varnish, a filling or crown, extraction, or referral for advanced treatment modalities.</w:t>
      </w:r>
    </w:p>
    <w:p>
      <w:pPr>
        <w:pStyle w:val="Normal"/>
        <w:pBdr>
          <w:bottom w:val="single" w:sz="12" w:space="1" w:color="00000A"/>
        </w:pBdr>
        <w:spacing w:lineRule="auto" w:line="240" w:before="0" w:after="12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 CERTIFY THAT I HAVE READ AND FULLY UNDERSTAND THIS DOCUMENT,</w:t>
        <w:br/>
        <w:t>AND ALL MY QUESTIONS WERE ANSWERED:</w:t>
      </w:r>
    </w:p>
    <w:p>
      <w:pPr>
        <w:pStyle w:val="Normal"/>
        <w:spacing w:lineRule="auto" w:line="240" w:before="0" w:after="12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1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________________________________</w:t>
      </w:r>
      <w:r>
        <w:rPr>
          <w:rFonts w:cs="Arial" w:ascii="Arial" w:hAnsi="Arial"/>
          <w:sz w:val="24"/>
          <w:szCs w:val="24"/>
        </w:rPr>
        <w:t>(signature of patient)</w:t>
        <w:tab/>
        <w:tab/>
        <w:t>___________________(date)</w:t>
      </w:r>
    </w:p>
    <w:p>
      <w:pPr>
        <w:pStyle w:val="Normal"/>
        <w:spacing w:lineRule="auto" w:line="240" w:before="0" w:after="120"/>
        <w:rPr/>
      </w:pPr>
      <w:r>
        <w:rPr>
          <w:rFonts w:cs="Arial" w:ascii="Arial" w:hAnsi="Arial"/>
          <w:sz w:val="24"/>
          <w:szCs w:val="24"/>
        </w:rPr>
        <w:t>________________________________(signature of witness)</w:t>
        <w:tab/>
        <w:t xml:space="preserve">___________________(date) </w:t>
      </w:r>
    </w:p>
    <w:sectPr>
      <w:type w:val="nextPage"/>
      <w:pgSz w:w="12240" w:h="15840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9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paragraph" w:styleId="Heading1">
    <w:name w:val="Heading 1"/>
    <w:basedOn w:val="Heading"/>
    <w:qFormat/>
    <w:pPr/>
    <w:rPr/>
  </w:style>
  <w:style w:type="paragraph" w:styleId="Heading2">
    <w:name w:val="Heading 2"/>
    <w:basedOn w:val="Heading"/>
    <w:qFormat/>
    <w:pPr/>
    <w:rPr/>
  </w:style>
  <w:style w:type="paragraph" w:styleId="Heading3">
    <w:name w:val="Heading 3"/>
    <w:basedOn w:val="Heading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233c4e"/>
    <w:rPr>
      <w:rFonts w:ascii="Lucida Grande" w:hAnsi="Lucida Grande" w:eastAsia="ＭＳ 明朝" w:cs="Lucida Grande" w:eastAsiaTheme="minorEastAsia"/>
      <w:sz w:val="18"/>
      <w:szCs w:val="18"/>
    </w:rPr>
  </w:style>
  <w:style w:type="character" w:styleId="ListLabel1">
    <w:name w:val="ListLabel 1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233c4e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33c4e"/>
    <w:pPr>
      <w:spacing w:lineRule="auto" w:line="240" w:before="0" w:after="0"/>
    </w:pPr>
    <w:rPr>
      <w:rFonts w:ascii="Lucida Grande" w:hAnsi="Lucida Grande" w:eastAsia="ＭＳ 明朝" w:cs="Lucida Grande" w:eastAsiaTheme="minorEastAsia"/>
      <w:sz w:val="18"/>
      <w:szCs w:val="18"/>
    </w:rPr>
  </w:style>
  <w:style w:type="paragraph" w:styleId="Quotations">
    <w:name w:val="Quotations"/>
    <w:basedOn w:val="Normal"/>
    <w:qFormat/>
    <w:pPr/>
    <w:rPr/>
  </w:style>
  <w:style w:type="paragraph" w:styleId="Title">
    <w:name w:val="Title"/>
    <w:basedOn w:val="Heading"/>
    <w:qFormat/>
    <w:pPr/>
    <w:rPr/>
  </w:style>
  <w:style w:type="paragraph" w:styleId="Subtitle">
    <w:name w:val="Subtitle"/>
    <w:basedOn w:val="Heading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8F102B-78D1-1B4B-A3E0-88318D91A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LibreOffice/4.4.4.3$Windows_x86 LibreOffice_project/2c39ebcf046445232b798108aa8a7e7d89552ea8</Application>
  <Paragraphs>23</Paragraphs>
  <Company>UCSF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2015-07-30T22:38:00Z</dcterms:created>
  <dc:creator>Roykh, Biana</dc:creator>
  <dc:language>en-US</dc:language>
  <cp:lastModifiedBy>Jeremy Horst</cp:lastModifiedBy>
  <cp:lastPrinted>2015-05-26T18:23:00Z</cp:lastPrinted>
  <dcterms:modified xsi:type="dcterms:W3CDTF">2015-07-31T16:15:00Z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UCSF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